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D5" w:rsidRPr="00E208D5" w:rsidRDefault="00E208D5" w:rsidP="00E208D5">
      <w:pPr>
        <w:rPr>
          <w:rFonts w:ascii="Arial" w:hAnsi="Arial" w:cs="Arial"/>
          <w:sz w:val="24"/>
          <w:szCs w:val="24"/>
        </w:rPr>
      </w:pPr>
      <w:r w:rsidRPr="00E208D5">
        <w:rPr>
          <w:rFonts w:ascii="Arial" w:hAnsi="Arial" w:cs="Arial"/>
          <w:sz w:val="24"/>
          <w:szCs w:val="24"/>
        </w:rPr>
        <w:t>Comuna Sânmartin</w:t>
      </w:r>
    </w:p>
    <w:p w:rsidR="00E208D5" w:rsidRPr="00E208D5" w:rsidRDefault="00E208D5" w:rsidP="00E208D5">
      <w:pPr>
        <w:rPr>
          <w:rFonts w:ascii="Arial" w:hAnsi="Arial" w:cs="Arial"/>
          <w:sz w:val="24"/>
          <w:szCs w:val="24"/>
        </w:rPr>
      </w:pPr>
      <w:r w:rsidRPr="00E208D5">
        <w:rPr>
          <w:rFonts w:ascii="Arial" w:hAnsi="Arial" w:cs="Arial"/>
          <w:sz w:val="24"/>
          <w:szCs w:val="24"/>
        </w:rPr>
        <w:t xml:space="preserve">Nr. </w:t>
      </w:r>
      <w:proofErr w:type="spellStart"/>
      <w:r w:rsidRPr="00E208D5">
        <w:rPr>
          <w:rFonts w:ascii="Arial" w:hAnsi="Arial" w:cs="Arial"/>
          <w:sz w:val="24"/>
          <w:szCs w:val="24"/>
        </w:rPr>
        <w:t>înreg</w:t>
      </w:r>
      <w:proofErr w:type="spellEnd"/>
      <w:r w:rsidRPr="00E208D5">
        <w:rPr>
          <w:rFonts w:ascii="Arial" w:hAnsi="Arial" w:cs="Arial"/>
          <w:sz w:val="24"/>
          <w:szCs w:val="24"/>
        </w:rPr>
        <w:t>. _______/___________</w:t>
      </w:r>
    </w:p>
    <w:p w:rsidR="00E208D5" w:rsidRPr="00E208D5" w:rsidRDefault="00E208D5" w:rsidP="00E208D5">
      <w:pPr>
        <w:rPr>
          <w:rFonts w:ascii="Arial" w:hAnsi="Arial" w:cs="Arial"/>
          <w:sz w:val="24"/>
          <w:szCs w:val="24"/>
        </w:rPr>
      </w:pPr>
    </w:p>
    <w:p w:rsidR="00E208D5" w:rsidRPr="00E208D5" w:rsidRDefault="00E208D5" w:rsidP="00E208D5">
      <w:pPr>
        <w:rPr>
          <w:rFonts w:ascii="Arial" w:hAnsi="Arial" w:cs="Arial"/>
          <w:sz w:val="24"/>
          <w:szCs w:val="24"/>
        </w:rPr>
      </w:pPr>
    </w:p>
    <w:p w:rsidR="00E208D5" w:rsidRPr="00E208D5" w:rsidRDefault="00E208D5" w:rsidP="00E208D5">
      <w:pPr>
        <w:rPr>
          <w:rFonts w:ascii="Arial" w:hAnsi="Arial" w:cs="Arial"/>
          <w:sz w:val="24"/>
          <w:szCs w:val="24"/>
        </w:rPr>
      </w:pPr>
    </w:p>
    <w:p w:rsidR="00792F3B" w:rsidRPr="00E208D5" w:rsidRDefault="00C02094" w:rsidP="00DE0655">
      <w:pPr>
        <w:jc w:val="center"/>
        <w:rPr>
          <w:rFonts w:ascii="Arial" w:hAnsi="Arial" w:cs="Arial"/>
          <w:b/>
          <w:sz w:val="26"/>
          <w:szCs w:val="26"/>
        </w:rPr>
      </w:pPr>
      <w:r w:rsidRPr="00E208D5">
        <w:rPr>
          <w:rFonts w:ascii="Arial" w:hAnsi="Arial" w:cs="Arial"/>
          <w:b/>
          <w:sz w:val="26"/>
          <w:szCs w:val="26"/>
        </w:rPr>
        <w:t>Referat pentru stabilirea programului de vizitare a cimitirului de la Valea Uzului – comuna Sânmartin, județul Harghita</w:t>
      </w:r>
    </w:p>
    <w:p w:rsidR="00E208D5" w:rsidRPr="00E208D5" w:rsidRDefault="00E208D5">
      <w:pPr>
        <w:rPr>
          <w:rFonts w:ascii="Arial" w:hAnsi="Arial" w:cs="Arial"/>
          <w:sz w:val="24"/>
          <w:szCs w:val="24"/>
        </w:rPr>
      </w:pPr>
    </w:p>
    <w:p w:rsidR="00C02094" w:rsidRPr="00E208D5" w:rsidRDefault="00DE0655" w:rsidP="00E208D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208D5">
        <w:rPr>
          <w:rFonts w:ascii="Arial" w:hAnsi="Arial" w:cs="Arial"/>
          <w:sz w:val="24"/>
          <w:szCs w:val="24"/>
        </w:rPr>
        <w:t xml:space="preserve">Având în vedere recentele evenimente care s-au desfășurat în localitatea Valea Uzului, ce aparține de comuna Sânmartin, județul Harghita, prin care în incinta cimitirului eroilor au fost executate lucrări de construire ilegale, au fost profanate morminte, s-au desfășurat acțiuni de vandalizare a construcțiilor din interiorul cimitirului, precum și a crucilor amplasate la mormintele identificate, este necesar a fi luate măsuri de protejare și de asigurare a incintei cimitirului eroilor din Valea Uzului, </w:t>
      </w:r>
      <w:r w:rsidR="00E208D5" w:rsidRPr="00E208D5">
        <w:rPr>
          <w:rFonts w:ascii="Arial" w:hAnsi="Arial" w:cs="Arial"/>
          <w:sz w:val="24"/>
          <w:szCs w:val="24"/>
        </w:rPr>
        <w:t xml:space="preserve">aflat în domeniul public al </w:t>
      </w:r>
      <w:r w:rsidRPr="00E208D5">
        <w:rPr>
          <w:rFonts w:ascii="Arial" w:hAnsi="Arial" w:cs="Arial"/>
          <w:sz w:val="24"/>
          <w:szCs w:val="24"/>
        </w:rPr>
        <w:t>com</w:t>
      </w:r>
      <w:r w:rsidR="00E208D5" w:rsidRPr="00E208D5">
        <w:rPr>
          <w:rFonts w:ascii="Arial" w:hAnsi="Arial" w:cs="Arial"/>
          <w:sz w:val="24"/>
          <w:szCs w:val="24"/>
        </w:rPr>
        <w:t>unei</w:t>
      </w:r>
      <w:r w:rsidRPr="00E208D5">
        <w:rPr>
          <w:rFonts w:ascii="Arial" w:hAnsi="Arial" w:cs="Arial"/>
          <w:sz w:val="24"/>
          <w:szCs w:val="24"/>
        </w:rPr>
        <w:t xml:space="preserve"> Sânmartin. </w:t>
      </w:r>
    </w:p>
    <w:p w:rsidR="00DE0655" w:rsidRPr="00E208D5" w:rsidRDefault="00DE0655" w:rsidP="00E208D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208D5">
        <w:rPr>
          <w:rFonts w:ascii="Arial" w:hAnsi="Arial" w:cs="Arial"/>
          <w:sz w:val="24"/>
          <w:szCs w:val="24"/>
        </w:rPr>
        <w:t>Astfel, sunt necesare a fi întreprinse măsuri de stabilire a unui program de vizitare a cimitirului eroilor prin care accesul în acesta să poată fi făcut în condiții de siguranță și respect.</w:t>
      </w:r>
    </w:p>
    <w:p w:rsidR="00DE0655" w:rsidRPr="00E208D5" w:rsidRDefault="00DE0655" w:rsidP="00E208D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208D5">
        <w:rPr>
          <w:rFonts w:ascii="Arial" w:hAnsi="Arial" w:cs="Arial"/>
          <w:sz w:val="24"/>
          <w:szCs w:val="24"/>
        </w:rPr>
        <w:t>Propunem ca accesul în cimitirul eroilor să fie permis în fiecare zi de duminică</w:t>
      </w:r>
      <w:r w:rsidR="00E208D5" w:rsidRPr="00E208D5">
        <w:rPr>
          <w:rFonts w:ascii="Arial" w:hAnsi="Arial" w:cs="Arial"/>
          <w:sz w:val="24"/>
          <w:szCs w:val="24"/>
        </w:rPr>
        <w:t xml:space="preserve">, între orele 16,00-17,00, iar în afara orelor de vizitare acesta să fie închis publicului. </w:t>
      </w:r>
      <w:r w:rsidRPr="00E208D5">
        <w:rPr>
          <w:rFonts w:ascii="Arial" w:hAnsi="Arial" w:cs="Arial"/>
          <w:sz w:val="24"/>
          <w:szCs w:val="24"/>
        </w:rPr>
        <w:t xml:space="preserve"> </w:t>
      </w:r>
    </w:p>
    <w:p w:rsidR="00E208D5" w:rsidRPr="00E208D5" w:rsidRDefault="00E208D5" w:rsidP="00E208D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208D5">
        <w:rPr>
          <w:rFonts w:ascii="Arial" w:hAnsi="Arial" w:cs="Arial"/>
          <w:sz w:val="24"/>
          <w:szCs w:val="24"/>
        </w:rPr>
        <w:t>Programul de vizită va fi afișat la sediul Consiliului local Sânmartin, la intrarea în cimitirul eroilor din Valea Uzului, comuna Sânmartin și va fi comunicat prin mijloace media.</w:t>
      </w:r>
    </w:p>
    <w:p w:rsidR="00E208D5" w:rsidRPr="00E208D5" w:rsidRDefault="00E208D5" w:rsidP="00E208D5">
      <w:pPr>
        <w:jc w:val="both"/>
        <w:rPr>
          <w:rFonts w:ascii="Arial" w:hAnsi="Arial" w:cs="Arial"/>
          <w:sz w:val="24"/>
          <w:szCs w:val="24"/>
        </w:rPr>
      </w:pPr>
    </w:p>
    <w:p w:rsidR="00E208D5" w:rsidRPr="00E208D5" w:rsidRDefault="00E208D5" w:rsidP="00E208D5">
      <w:pPr>
        <w:jc w:val="both"/>
        <w:rPr>
          <w:rFonts w:ascii="Arial" w:hAnsi="Arial" w:cs="Arial"/>
          <w:sz w:val="24"/>
          <w:szCs w:val="24"/>
        </w:rPr>
      </w:pPr>
    </w:p>
    <w:p w:rsidR="00E208D5" w:rsidRPr="00E208D5" w:rsidRDefault="00E208D5" w:rsidP="00E208D5">
      <w:pPr>
        <w:jc w:val="both"/>
        <w:rPr>
          <w:rFonts w:ascii="Arial" w:hAnsi="Arial" w:cs="Arial"/>
          <w:sz w:val="24"/>
          <w:szCs w:val="24"/>
        </w:rPr>
      </w:pPr>
      <w:r w:rsidRPr="00E208D5">
        <w:rPr>
          <w:rFonts w:ascii="Arial" w:hAnsi="Arial" w:cs="Arial"/>
          <w:sz w:val="24"/>
          <w:szCs w:val="24"/>
        </w:rPr>
        <w:t>De acord</w:t>
      </w:r>
      <w:r w:rsidRPr="00E208D5">
        <w:rPr>
          <w:rFonts w:ascii="Arial" w:hAnsi="Arial" w:cs="Arial"/>
          <w:sz w:val="24"/>
          <w:szCs w:val="24"/>
        </w:rPr>
        <w:tab/>
      </w:r>
      <w:r w:rsidRPr="00E208D5">
        <w:rPr>
          <w:rFonts w:ascii="Arial" w:hAnsi="Arial" w:cs="Arial"/>
          <w:sz w:val="24"/>
          <w:szCs w:val="24"/>
        </w:rPr>
        <w:tab/>
      </w:r>
      <w:r w:rsidRPr="00E208D5">
        <w:rPr>
          <w:rFonts w:ascii="Arial" w:hAnsi="Arial" w:cs="Arial"/>
          <w:sz w:val="24"/>
          <w:szCs w:val="24"/>
        </w:rPr>
        <w:tab/>
      </w:r>
      <w:r w:rsidRPr="00E208D5">
        <w:rPr>
          <w:rFonts w:ascii="Arial" w:hAnsi="Arial" w:cs="Arial"/>
          <w:sz w:val="24"/>
          <w:szCs w:val="24"/>
        </w:rPr>
        <w:tab/>
      </w:r>
      <w:r w:rsidRPr="00E208D5">
        <w:rPr>
          <w:rFonts w:ascii="Arial" w:hAnsi="Arial" w:cs="Arial"/>
          <w:sz w:val="24"/>
          <w:szCs w:val="24"/>
        </w:rPr>
        <w:tab/>
      </w:r>
      <w:r w:rsidRPr="00E208D5">
        <w:rPr>
          <w:rFonts w:ascii="Arial" w:hAnsi="Arial" w:cs="Arial"/>
          <w:sz w:val="24"/>
          <w:szCs w:val="24"/>
        </w:rPr>
        <w:tab/>
      </w:r>
      <w:r w:rsidRPr="00E208D5">
        <w:rPr>
          <w:rFonts w:ascii="Arial" w:hAnsi="Arial" w:cs="Arial"/>
          <w:sz w:val="24"/>
          <w:szCs w:val="24"/>
        </w:rPr>
        <w:tab/>
      </w:r>
      <w:r w:rsidRPr="00E208D5">
        <w:rPr>
          <w:rFonts w:ascii="Arial" w:hAnsi="Arial" w:cs="Arial"/>
          <w:sz w:val="24"/>
          <w:szCs w:val="24"/>
        </w:rPr>
        <w:tab/>
      </w:r>
      <w:r w:rsidRPr="00E208D5">
        <w:rPr>
          <w:rFonts w:ascii="Arial" w:hAnsi="Arial" w:cs="Arial"/>
          <w:sz w:val="24"/>
          <w:szCs w:val="24"/>
        </w:rPr>
        <w:tab/>
        <w:t>Întocmit,</w:t>
      </w:r>
    </w:p>
    <w:p w:rsidR="00E208D5" w:rsidRPr="00E208D5" w:rsidRDefault="00E208D5" w:rsidP="00E208D5">
      <w:pPr>
        <w:jc w:val="both"/>
        <w:rPr>
          <w:rFonts w:ascii="Arial" w:hAnsi="Arial" w:cs="Arial"/>
          <w:sz w:val="24"/>
          <w:szCs w:val="24"/>
        </w:rPr>
      </w:pPr>
      <w:r w:rsidRPr="00E208D5">
        <w:rPr>
          <w:rFonts w:ascii="Arial" w:hAnsi="Arial" w:cs="Arial"/>
          <w:sz w:val="24"/>
          <w:szCs w:val="24"/>
        </w:rPr>
        <w:t>Gergely András</w:t>
      </w:r>
      <w:r w:rsidRPr="00E208D5">
        <w:rPr>
          <w:rFonts w:ascii="Arial" w:hAnsi="Arial" w:cs="Arial"/>
          <w:sz w:val="24"/>
          <w:szCs w:val="24"/>
        </w:rPr>
        <w:tab/>
      </w:r>
      <w:r w:rsidR="00BC5555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Pr="00E208D5">
        <w:rPr>
          <w:rFonts w:ascii="Arial" w:hAnsi="Arial" w:cs="Arial"/>
          <w:sz w:val="24"/>
          <w:szCs w:val="24"/>
        </w:rPr>
        <w:tab/>
      </w:r>
      <w:r w:rsidRPr="00E208D5">
        <w:rPr>
          <w:rFonts w:ascii="Arial" w:hAnsi="Arial" w:cs="Arial"/>
          <w:sz w:val="24"/>
          <w:szCs w:val="24"/>
        </w:rPr>
        <w:tab/>
      </w:r>
      <w:r w:rsidRPr="00E208D5">
        <w:rPr>
          <w:rFonts w:ascii="Arial" w:hAnsi="Arial" w:cs="Arial"/>
          <w:sz w:val="24"/>
          <w:szCs w:val="24"/>
        </w:rPr>
        <w:tab/>
      </w:r>
      <w:r w:rsidRPr="00E208D5">
        <w:rPr>
          <w:rFonts w:ascii="Arial" w:hAnsi="Arial" w:cs="Arial"/>
          <w:sz w:val="24"/>
          <w:szCs w:val="24"/>
        </w:rPr>
        <w:tab/>
      </w:r>
      <w:r w:rsidRPr="00E208D5">
        <w:rPr>
          <w:rFonts w:ascii="Arial" w:hAnsi="Arial" w:cs="Arial"/>
          <w:sz w:val="24"/>
          <w:szCs w:val="24"/>
        </w:rPr>
        <w:tab/>
      </w:r>
      <w:r w:rsidRPr="00E208D5">
        <w:rPr>
          <w:rFonts w:ascii="Arial" w:hAnsi="Arial" w:cs="Arial"/>
          <w:sz w:val="24"/>
          <w:szCs w:val="24"/>
        </w:rPr>
        <w:tab/>
        <w:t>____________</w:t>
      </w:r>
    </w:p>
    <w:p w:rsidR="00E208D5" w:rsidRPr="00E208D5" w:rsidRDefault="00E208D5" w:rsidP="00E208D5">
      <w:pPr>
        <w:jc w:val="both"/>
        <w:rPr>
          <w:rFonts w:ascii="Arial" w:hAnsi="Arial" w:cs="Arial"/>
          <w:sz w:val="24"/>
          <w:szCs w:val="24"/>
        </w:rPr>
      </w:pPr>
      <w:r w:rsidRPr="00E208D5">
        <w:rPr>
          <w:rFonts w:ascii="Arial" w:hAnsi="Arial" w:cs="Arial"/>
          <w:sz w:val="24"/>
          <w:szCs w:val="24"/>
        </w:rPr>
        <w:t>Primar</w:t>
      </w:r>
      <w:r w:rsidRPr="00E208D5">
        <w:rPr>
          <w:rFonts w:ascii="Arial" w:hAnsi="Arial" w:cs="Arial"/>
          <w:sz w:val="24"/>
          <w:szCs w:val="24"/>
        </w:rPr>
        <w:tab/>
      </w:r>
      <w:r w:rsidRPr="00E208D5">
        <w:rPr>
          <w:rFonts w:ascii="Arial" w:hAnsi="Arial" w:cs="Arial"/>
          <w:sz w:val="24"/>
          <w:szCs w:val="24"/>
        </w:rPr>
        <w:tab/>
      </w:r>
      <w:r w:rsidRPr="00E208D5">
        <w:rPr>
          <w:rFonts w:ascii="Arial" w:hAnsi="Arial" w:cs="Arial"/>
          <w:sz w:val="24"/>
          <w:szCs w:val="24"/>
        </w:rPr>
        <w:tab/>
      </w:r>
      <w:r w:rsidRPr="00E208D5">
        <w:rPr>
          <w:rFonts w:ascii="Arial" w:hAnsi="Arial" w:cs="Arial"/>
          <w:sz w:val="24"/>
          <w:szCs w:val="24"/>
        </w:rPr>
        <w:tab/>
      </w:r>
      <w:r w:rsidRPr="00E208D5">
        <w:rPr>
          <w:rFonts w:ascii="Arial" w:hAnsi="Arial" w:cs="Arial"/>
          <w:sz w:val="24"/>
          <w:szCs w:val="24"/>
        </w:rPr>
        <w:tab/>
      </w:r>
      <w:r w:rsidRPr="00E208D5">
        <w:rPr>
          <w:rFonts w:ascii="Arial" w:hAnsi="Arial" w:cs="Arial"/>
          <w:sz w:val="24"/>
          <w:szCs w:val="24"/>
        </w:rPr>
        <w:tab/>
      </w:r>
      <w:r w:rsidRPr="00E208D5">
        <w:rPr>
          <w:rFonts w:ascii="Arial" w:hAnsi="Arial" w:cs="Arial"/>
          <w:sz w:val="24"/>
          <w:szCs w:val="24"/>
        </w:rPr>
        <w:tab/>
      </w:r>
      <w:r w:rsidRPr="00E208D5">
        <w:rPr>
          <w:rFonts w:ascii="Arial" w:hAnsi="Arial" w:cs="Arial"/>
          <w:sz w:val="24"/>
          <w:szCs w:val="24"/>
        </w:rPr>
        <w:tab/>
      </w:r>
      <w:r w:rsidRPr="00E208D5">
        <w:rPr>
          <w:rFonts w:ascii="Arial" w:hAnsi="Arial" w:cs="Arial"/>
          <w:sz w:val="24"/>
          <w:szCs w:val="24"/>
        </w:rPr>
        <w:tab/>
      </w:r>
      <w:r w:rsidRPr="00E208D5">
        <w:rPr>
          <w:rFonts w:ascii="Arial" w:hAnsi="Arial" w:cs="Arial"/>
          <w:sz w:val="24"/>
          <w:szCs w:val="24"/>
        </w:rPr>
        <w:tab/>
        <w:t>referent</w:t>
      </w:r>
    </w:p>
    <w:p w:rsidR="00E208D5" w:rsidRPr="00E208D5" w:rsidRDefault="00E208D5" w:rsidP="00E208D5">
      <w:pPr>
        <w:jc w:val="both"/>
        <w:rPr>
          <w:rFonts w:ascii="Arial" w:hAnsi="Arial" w:cs="Arial"/>
          <w:sz w:val="24"/>
          <w:szCs w:val="24"/>
        </w:rPr>
      </w:pPr>
    </w:p>
    <w:p w:rsidR="00E208D5" w:rsidRPr="00E208D5" w:rsidRDefault="00E208D5" w:rsidP="00E208D5">
      <w:pPr>
        <w:jc w:val="both"/>
        <w:rPr>
          <w:rFonts w:ascii="Arial" w:hAnsi="Arial" w:cs="Arial"/>
          <w:sz w:val="24"/>
          <w:szCs w:val="24"/>
        </w:rPr>
      </w:pPr>
    </w:p>
    <w:p w:rsidR="00E208D5" w:rsidRPr="00E208D5" w:rsidRDefault="00E208D5" w:rsidP="00E208D5">
      <w:pPr>
        <w:jc w:val="both"/>
        <w:rPr>
          <w:rFonts w:ascii="Arial" w:hAnsi="Arial" w:cs="Arial"/>
          <w:sz w:val="24"/>
          <w:szCs w:val="24"/>
        </w:rPr>
      </w:pPr>
      <w:r w:rsidRPr="00E208D5">
        <w:rPr>
          <w:rFonts w:ascii="Arial" w:hAnsi="Arial" w:cs="Arial"/>
          <w:sz w:val="24"/>
          <w:szCs w:val="24"/>
        </w:rPr>
        <w:t>Sânmartin, 31 mai 2019</w:t>
      </w:r>
    </w:p>
    <w:sectPr w:rsidR="00E208D5" w:rsidRPr="00E2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94"/>
    <w:rsid w:val="00792F3B"/>
    <w:rsid w:val="00BC5555"/>
    <w:rsid w:val="00C02094"/>
    <w:rsid w:val="00DE0655"/>
    <w:rsid w:val="00E2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DE06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DE06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Bogos Gabriella</dc:creator>
  <cp:lastModifiedBy>Bogos Gabriella</cp:lastModifiedBy>
  <cp:revision>1</cp:revision>
  <dcterms:created xsi:type="dcterms:W3CDTF">2019-05-31T09:16:00Z</dcterms:created>
  <dcterms:modified xsi:type="dcterms:W3CDTF">2019-05-31T10:01:00Z</dcterms:modified>
</cp:coreProperties>
</file>